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0" w:after="0" w:line="500" w:lineRule="exact"/>
        <w:ind w:firstLine="0" w:firstLineChars="0"/>
        <w:jc w:val="center"/>
        <w:rPr>
          <w:sz w:val="28"/>
          <w:szCs w:val="28"/>
        </w:rPr>
      </w:pPr>
      <w:r>
        <w:rPr>
          <w:rFonts w:hint="eastAsia" w:ascii="彩虹粗仿宋" w:hAnsi="宋体" w:eastAsia="彩虹粗仿宋"/>
          <w:b/>
          <w:kern w:val="0"/>
          <w:sz w:val="40"/>
          <w:szCs w:val="30"/>
          <w:lang w:val="zh-CN"/>
        </w:rPr>
        <w:t>中国建设银行厦门市分行</w:t>
      </w:r>
      <w:r>
        <w:rPr>
          <w:rFonts w:hint="eastAsia" w:ascii="彩虹粗仿宋" w:hAnsi="宋体" w:eastAsia="彩虹粗仿宋" w:cs="Times New Roman"/>
          <w:b/>
          <w:bCs w:val="0"/>
          <w:color w:val="auto"/>
          <w:kern w:val="0"/>
          <w:sz w:val="40"/>
          <w:szCs w:val="30"/>
          <w:shd w:val="clear" w:color="auto" w:fill="auto"/>
          <w:lang w:val="zh-CN"/>
        </w:rPr>
        <w:t>2025年厦门理工学院财务智能化报账系统项目</w:t>
      </w:r>
      <w:r>
        <w:rPr>
          <w:rFonts w:hint="eastAsia" w:ascii="彩虹粗仿宋" w:hAnsi="宋体" w:eastAsia="彩虹粗仿宋"/>
          <w:b/>
          <w:kern w:val="0"/>
          <w:sz w:val="40"/>
          <w:szCs w:val="30"/>
          <w:lang w:val="zh-CN"/>
        </w:rPr>
        <w:t>采购需求</w:t>
      </w:r>
    </w:p>
    <w:p>
      <w:pPr>
        <w:adjustRightInd w:val="0"/>
        <w:snapToGrid w:val="0"/>
        <w:spacing w:before="240" w:after="120" w:line="560" w:lineRule="exact"/>
        <w:ind w:firstLine="643" w:firstLineChars="200"/>
        <w:jc w:val="left"/>
        <w:rPr>
          <w:rFonts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一、</w:t>
      </w:r>
      <w:r>
        <w:rPr>
          <w:rFonts w:hint="eastAsia" w:ascii="彩虹粗仿宋" w:hAnsi="彩虹粗仿宋" w:eastAsia="彩虹粗仿宋" w:cs="彩虹粗仿宋"/>
          <w:b/>
          <w:bCs/>
          <w:snapToGrid w:val="0"/>
          <w:kern w:val="0"/>
          <w:sz w:val="32"/>
          <w:szCs w:val="32"/>
        </w:rPr>
        <w:t>服务供应商要求</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1.企业必须是在中华人民共和国境内注册的具有独立承担民事责任能力的法人。</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2.企业须有固定的营业场所。</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3.企业须具有高新技术企业证书、ISO9001质量管理体系认证证书、ISO27001信息安全管理体系认证证书及财务系统相关的软件著作权。</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4.企业如果是代理经销商须具备原厂商的代理资质或授权证明。</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5.企业须成立三年以上，经营状况正常。</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6.企业近三年具有财务系统相关建设案例；符合资格要求且与厦门地区高校有合作案例的企业优先。</w:t>
      </w:r>
    </w:p>
    <w:p>
      <w:pPr>
        <w:adjustRightInd w:val="0"/>
        <w:snapToGrid w:val="0"/>
        <w:spacing w:before="240" w:after="120" w:line="560" w:lineRule="exact"/>
        <w:ind w:firstLine="643" w:firstLineChars="200"/>
        <w:jc w:val="left"/>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lang w:eastAsia="zh-CN"/>
        </w:rPr>
        <w:t>二</w:t>
      </w:r>
      <w:r>
        <w:rPr>
          <w:rFonts w:hint="eastAsia" w:ascii="彩虹粗仿宋" w:hAnsi="彩虹粗仿宋" w:eastAsia="彩虹粗仿宋" w:cs="彩虹粗仿宋"/>
          <w:b/>
          <w:bCs/>
          <w:sz w:val="32"/>
          <w:szCs w:val="32"/>
        </w:rPr>
        <w:t>、</w:t>
      </w:r>
      <w:r>
        <w:rPr>
          <w:rFonts w:hint="eastAsia" w:ascii="彩虹粗仿宋" w:hAnsi="彩虹粗仿宋" w:eastAsia="彩虹粗仿宋" w:cs="彩虹粗仿宋"/>
          <w:b/>
          <w:bCs/>
          <w:snapToGrid/>
          <w:kern w:val="2"/>
          <w:sz w:val="32"/>
          <w:szCs w:val="32"/>
        </w:rPr>
        <w:t>项目采购需求</w:t>
      </w:r>
    </w:p>
    <w:p>
      <w:pPr>
        <w:pStyle w:val="2"/>
        <w:spacing w:before="0" w:after="0" w:line="560" w:lineRule="exact"/>
        <w:ind w:firstLine="562" w:firstLineChars="200"/>
        <w:jc w:val="left"/>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（一）项目概况</w:t>
      </w:r>
    </w:p>
    <w:p>
      <w:pPr>
        <w:pStyle w:val="17"/>
        <w:autoSpaceDE/>
        <w:autoSpaceDN/>
        <w:spacing w:line="560" w:lineRule="exact"/>
        <w:ind w:firstLine="565" w:firstLineChars="202"/>
        <w:rPr>
          <w:rFonts w:hint="eastAsia" w:ascii="彩虹粗仿宋" w:hAnsi="彩虹粗仿宋" w:eastAsia="彩虹粗仿宋" w:cs="彩虹粗仿宋"/>
          <w:color w:val="auto"/>
          <w:kern w:val="2"/>
          <w:sz w:val="28"/>
          <w:szCs w:val="28"/>
          <w:lang w:eastAsia="zh-CN"/>
        </w:rPr>
      </w:pPr>
      <w:r>
        <w:rPr>
          <w:rFonts w:hint="eastAsia" w:ascii="彩虹粗仿宋" w:hAnsi="彩虹粗仿宋" w:eastAsia="彩虹粗仿宋" w:cs="彩虹粗仿宋"/>
          <w:b w:val="0"/>
          <w:bCs w:val="0"/>
          <w:color w:val="auto"/>
          <w:kern w:val="2"/>
          <w:sz w:val="28"/>
          <w:szCs w:val="28"/>
          <w:shd w:val="clear" w:color="auto" w:fill="auto"/>
        </w:rPr>
        <w:t>智能化报账系统</w:t>
      </w:r>
      <w:r>
        <w:rPr>
          <w:rFonts w:hint="eastAsia" w:ascii="彩虹粗仿宋" w:hAnsi="彩虹粗仿宋" w:eastAsia="彩虹粗仿宋" w:cs="彩虹粗仿宋"/>
          <w:sz w:val="28"/>
          <w:szCs w:val="28"/>
        </w:rPr>
        <w:t>是</w:t>
      </w:r>
      <w:r>
        <w:rPr>
          <w:rFonts w:hint="eastAsia" w:ascii="彩虹粗仿宋" w:hAnsi="彩虹粗仿宋" w:eastAsia="彩虹粗仿宋" w:cs="彩虹粗仿宋"/>
          <w:sz w:val="28"/>
          <w:szCs w:val="28"/>
          <w:lang w:eastAsia="zh-CN"/>
        </w:rPr>
        <w:t>学院财务系统</w:t>
      </w:r>
      <w:r>
        <w:rPr>
          <w:rFonts w:hint="eastAsia" w:ascii="彩虹粗仿宋" w:hAnsi="彩虹粗仿宋" w:eastAsia="彩虹粗仿宋" w:cs="彩虹粗仿宋"/>
          <w:sz w:val="28"/>
          <w:szCs w:val="28"/>
        </w:rPr>
        <w:t>的重要组成部分，旨在通过建设一套智能化、高效透明的财务报账系统，优化报销流程，提升师生报账体验感，减轻财务人员负担，实现财务管理的规范化、数字化。</w:t>
      </w:r>
    </w:p>
    <w:p>
      <w:pPr>
        <w:numPr>
          <w:ilvl w:val="-1"/>
          <w:numId w:val="0"/>
        </w:numPr>
        <w:adjustRightInd w:val="0"/>
        <w:snapToGrid w:val="0"/>
        <w:spacing w:line="560" w:lineRule="exact"/>
        <w:ind w:firstLine="562" w:firstLineChars="200"/>
        <w:jc w:val="left"/>
        <w:rPr>
          <w:rFonts w:ascii="彩虹粗仿宋" w:hAnsi="彩虹粗仿宋" w:eastAsia="彩虹粗仿宋" w:cs="彩虹粗仿宋"/>
          <w:sz w:val="28"/>
          <w:szCs w:val="28"/>
        </w:rPr>
      </w:pPr>
      <w:r>
        <w:rPr>
          <w:rFonts w:hint="eastAsia" w:ascii="彩虹粗仿宋" w:hAnsi="彩虹粗仿宋" w:eastAsia="彩虹粗仿宋" w:cs="彩虹粗仿宋"/>
          <w:b/>
          <w:bCs/>
          <w:sz w:val="28"/>
          <w:szCs w:val="28"/>
        </w:rPr>
        <w:t>（</w:t>
      </w:r>
      <w:r>
        <w:rPr>
          <w:rFonts w:hint="eastAsia" w:ascii="彩虹粗仿宋" w:hAnsi="彩虹粗仿宋" w:eastAsia="彩虹粗仿宋" w:cs="彩虹粗仿宋"/>
          <w:b/>
          <w:bCs/>
          <w:sz w:val="28"/>
          <w:szCs w:val="28"/>
          <w:lang w:eastAsia="zh-CN"/>
        </w:rPr>
        <w:t>二</w:t>
      </w:r>
      <w:r>
        <w:rPr>
          <w:rFonts w:hint="eastAsia" w:ascii="彩虹粗仿宋" w:hAnsi="彩虹粗仿宋" w:eastAsia="彩虹粗仿宋" w:cs="彩虹粗仿宋"/>
          <w:b/>
          <w:bCs/>
          <w:sz w:val="28"/>
          <w:szCs w:val="28"/>
        </w:rPr>
        <w:t>）</w:t>
      </w:r>
      <w:r>
        <w:rPr>
          <w:rFonts w:hint="eastAsia" w:ascii="彩虹粗仿宋" w:hAnsi="彩虹粗仿宋" w:eastAsia="彩虹粗仿宋" w:cs="彩虹粗仿宋"/>
          <w:b/>
          <w:bCs/>
          <w:snapToGrid/>
          <w:kern w:val="44"/>
          <w:sz w:val="28"/>
          <w:szCs w:val="28"/>
        </w:rPr>
        <w:t>项目内容</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1. 系统对接与集成</w:t>
      </w:r>
    </w:p>
    <w:p>
      <w:pPr>
        <w:tabs>
          <w:tab w:val="left" w:pos="312"/>
        </w:tabs>
        <w:adjustRightInd w:val="0"/>
        <w:snapToGrid w:val="0"/>
        <w:spacing w:line="560" w:lineRule="exact"/>
        <w:ind w:firstLine="560" w:firstLineChars="200"/>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实现网报系统、薪酬系统与账务管理系统全面对接，确保数据同步与功能联动</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支持与学校现有系统（如人事、资产、科研、银行、电子签章等）及第三方系统（如电子发票验证）无缝集成。</w:t>
      </w:r>
    </w:p>
    <w:p>
      <w:pPr>
        <w:tabs>
          <w:tab w:val="left" w:pos="312"/>
        </w:tabs>
        <w:adjustRightInd w:val="0"/>
        <w:snapToGrid w:val="0"/>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2.智能稽核与规则管理</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在网报端嵌入多级预警稽核规则（一级警告、二级需补材料、三级禁提），支持按业务类型动态调整规则</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支持发票合规性（真伪、重复、连号、抬头等）、业务真实性、预算额度、支付黑名单等自动校验</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提供差旅标准、经济分类、节假日管理等基础数据配置，支持自定义稽核模型。</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3.无纸化报销与影像化管理</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实现全流程电子化报销，支持票据夹多方式采集发票（扫码、拍照、导入等），自动验真、去重及分类管理</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支持日常报销、差旅报销、资产报销、借款等业务场景，自动生成凭证并冻结额度</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凭证影像化采集、存储与查询，确保安全性与访问效率。</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4.线上审批与电子签章</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支持PC/移动端多渠道审批，可自定义流程、动态调整审批人、回避规则及电子签章（密码/短信验证）</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审批过程留痕可追溯，支持附件查看与意见填写。</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5.薪酬发放无纸化</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支持线上酬金申报、审批、计税、发放及退扣费流程，与银行系统对接校验卡号有效性</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自动区分居民/非居民身份并适用不同计税规则，支持附件上传与电子签批。</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6.财务服务大厅</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统一门户集成各业务系统入口，支持单点登录</w:t>
      </w:r>
      <w:r>
        <w:rPr>
          <w:rFonts w:hint="eastAsia" w:ascii="彩虹粗仿宋" w:hAnsi="彩虹粗仿宋" w:eastAsia="彩虹粗仿宋" w:cs="彩虹粗仿宋"/>
          <w:sz w:val="28"/>
          <w:szCs w:val="28"/>
          <w:lang w:eastAsia="zh-CN"/>
        </w:rPr>
        <w:t>；</w:t>
      </w:r>
    </w:p>
    <w:p>
      <w:pPr>
        <w:tabs>
          <w:tab w:val="left" w:pos="312"/>
        </w:tabs>
        <w:adjustRightInd w:val="0"/>
        <w:snapToGrid w:val="0"/>
        <w:spacing w:line="560" w:lineRule="exact"/>
        <w:ind w:firstLine="562" w:firstLineChars="201"/>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提供个人信息维护、项目授权、单据跟踪、通知待办集中处理等功能。</w:t>
      </w:r>
    </w:p>
    <w:p>
      <w:pPr>
        <w:tabs>
          <w:tab w:val="left" w:pos="312"/>
        </w:tabs>
        <w:adjustRightInd w:val="0"/>
        <w:snapToGrid w:val="0"/>
        <w:spacing w:line="560" w:lineRule="exact"/>
        <w:ind w:firstLine="565" w:firstLineChars="201"/>
        <w:jc w:val="left"/>
        <w:rPr>
          <w:rFonts w:hint="eastAsia"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w:t>
      </w:r>
      <w:r>
        <w:rPr>
          <w:rFonts w:hint="eastAsia" w:ascii="彩虹粗仿宋" w:hAnsi="彩虹粗仿宋" w:eastAsia="彩虹粗仿宋" w:cs="彩虹粗仿宋"/>
          <w:b/>
          <w:bCs/>
          <w:sz w:val="28"/>
          <w:szCs w:val="28"/>
          <w:lang w:eastAsia="zh-CN"/>
        </w:rPr>
        <w:t>三</w:t>
      </w:r>
      <w:r>
        <w:rPr>
          <w:rFonts w:hint="eastAsia" w:ascii="彩虹粗仿宋" w:hAnsi="彩虹粗仿宋" w:eastAsia="彩虹粗仿宋" w:cs="彩虹粗仿宋"/>
          <w:b/>
          <w:bCs/>
          <w:sz w:val="28"/>
          <w:szCs w:val="28"/>
        </w:rPr>
        <w:t>）技术及服务要求</w:t>
      </w:r>
    </w:p>
    <w:p>
      <w:pPr>
        <w:adjustRightInd/>
        <w:snapToGrid/>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1. 支持与学校统一身份认证、数据中台、短信平台等公共系统集成，免费开放数据接口并提供技术支持</w:t>
      </w:r>
      <w:r>
        <w:rPr>
          <w:rFonts w:hint="eastAsia" w:ascii="彩虹粗仿宋" w:hAnsi="彩虹粗仿宋" w:eastAsia="彩虹粗仿宋" w:cs="彩虹粗仿宋"/>
          <w:sz w:val="28"/>
          <w:szCs w:val="28"/>
          <w:lang w:eastAsia="zh-CN"/>
        </w:rPr>
        <w:t>；</w:t>
      </w:r>
    </w:p>
    <w:p>
      <w:pPr>
        <w:adjustRightInd/>
        <w:snapToGrid/>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2. 兼容国产软硬件（操作系统、CPU、数据库等），满足信息安全等级保护二级要求</w:t>
      </w:r>
      <w:r>
        <w:rPr>
          <w:rFonts w:hint="eastAsia" w:ascii="彩虹粗仿宋" w:hAnsi="彩虹粗仿宋" w:eastAsia="彩虹粗仿宋" w:cs="彩虹粗仿宋"/>
          <w:sz w:val="28"/>
          <w:szCs w:val="28"/>
          <w:lang w:eastAsia="zh-CN"/>
        </w:rPr>
        <w:t>；</w:t>
      </w:r>
    </w:p>
    <w:p>
      <w:pPr>
        <w:adjustRightInd/>
        <w:snapToGrid/>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3. 支持多银行对接（含建行公务卡），未来免费扩展其他银行接口</w:t>
      </w:r>
      <w:r>
        <w:rPr>
          <w:rFonts w:hint="eastAsia" w:ascii="彩虹粗仿宋" w:hAnsi="彩虹粗仿宋" w:eastAsia="彩虹粗仿宋" w:cs="彩虹粗仿宋"/>
          <w:sz w:val="28"/>
          <w:szCs w:val="28"/>
          <w:lang w:eastAsia="zh-CN"/>
        </w:rPr>
        <w:t>；</w:t>
      </w:r>
    </w:p>
    <w:p>
      <w:pPr>
        <w:adjustRightInd/>
        <w:snapToGrid/>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4. 开发商需提供现场技术支持、长期免费维护及系统对接服务（含接口费用承担）</w:t>
      </w:r>
      <w:r>
        <w:rPr>
          <w:rFonts w:hint="eastAsia" w:ascii="彩虹粗仿宋" w:hAnsi="彩虹粗仿宋" w:eastAsia="彩虹粗仿宋" w:cs="彩虹粗仿宋"/>
          <w:sz w:val="28"/>
          <w:szCs w:val="28"/>
          <w:lang w:eastAsia="zh-CN"/>
        </w:rPr>
        <w:t>；</w:t>
      </w:r>
    </w:p>
    <w:p>
      <w:pPr>
        <w:adjustRightInd/>
        <w:snapToGrid/>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5. 满足财务业务未来扩展需求，保证系统接口开放性与可扩展性。</w:t>
      </w:r>
    </w:p>
    <w:p>
      <w:pPr>
        <w:numPr>
          <w:ilvl w:val="-1"/>
          <w:numId w:val="0"/>
        </w:numPr>
        <w:tabs>
          <w:tab w:val="left" w:pos="312"/>
        </w:tabs>
        <w:adjustRightInd w:val="0"/>
        <w:snapToGrid w:val="0"/>
        <w:spacing w:before="0" w:after="0" w:line="560" w:lineRule="exact"/>
        <w:ind w:firstLine="565" w:firstLineChars="201"/>
        <w:jc w:val="left"/>
        <w:rPr>
          <w:rFonts w:hint="default" w:ascii="彩虹粗仿宋" w:hAnsi="彩虹粗仿宋" w:eastAsia="彩虹粗仿宋" w:cs="彩虹粗仿宋"/>
          <w:snapToGrid w:val="0"/>
          <w:kern w:val="0"/>
          <w:sz w:val="28"/>
          <w:szCs w:val="28"/>
          <w:lang w:val="en-US" w:eastAsia="zh-CN"/>
        </w:rPr>
      </w:pPr>
      <w:r>
        <w:rPr>
          <w:rFonts w:hint="eastAsia" w:ascii="彩虹粗仿宋" w:hAnsi="彩虹粗仿宋" w:eastAsia="彩虹粗仿宋" w:cs="彩虹粗仿宋"/>
          <w:b/>
          <w:bCs/>
          <w:kern w:val="2"/>
          <w:sz w:val="28"/>
          <w:szCs w:val="28"/>
        </w:rPr>
        <w:t>（</w:t>
      </w:r>
      <w:r>
        <w:rPr>
          <w:rFonts w:hint="eastAsia" w:ascii="彩虹粗仿宋" w:hAnsi="彩虹粗仿宋" w:eastAsia="彩虹粗仿宋" w:cs="彩虹粗仿宋"/>
          <w:b/>
          <w:bCs/>
          <w:kern w:val="2"/>
          <w:sz w:val="28"/>
          <w:szCs w:val="28"/>
          <w:lang w:eastAsia="zh-CN"/>
        </w:rPr>
        <w:t>四</w:t>
      </w:r>
      <w:r>
        <w:rPr>
          <w:rFonts w:hint="eastAsia" w:ascii="彩虹粗仿宋" w:hAnsi="彩虹粗仿宋" w:eastAsia="彩虹粗仿宋" w:cs="彩虹粗仿宋"/>
          <w:b/>
          <w:bCs/>
          <w:kern w:val="2"/>
          <w:sz w:val="28"/>
          <w:szCs w:val="28"/>
        </w:rPr>
        <w:t>）</w:t>
      </w:r>
      <w:r>
        <w:rPr>
          <w:rFonts w:hint="eastAsia" w:ascii="彩虹粗仿宋" w:hAnsi="彩虹粗仿宋" w:eastAsia="彩虹粗仿宋" w:cs="彩虹粗仿宋"/>
          <w:b/>
          <w:bCs/>
          <w:snapToGrid w:val="0"/>
          <w:kern w:val="0"/>
          <w:sz w:val="28"/>
          <w:szCs w:val="28"/>
        </w:rPr>
        <w:t>人员及售后要求</w:t>
      </w:r>
    </w:p>
    <w:p>
      <w:pPr>
        <w:numPr>
          <w:ilvl w:val="-1"/>
          <w:numId w:val="0"/>
        </w:numPr>
        <w:adjustRightInd/>
        <w:snapToGrid/>
        <w:spacing w:before="0" w:after="0" w:line="560" w:lineRule="exact"/>
        <w:ind w:firstLine="560" w:firstLineChars="200"/>
        <w:jc w:val="left"/>
        <w:rPr>
          <w:rFonts w:hint="eastAsia" w:ascii="彩虹粗仿宋" w:hAnsi="彩虹粗仿宋" w:eastAsia="彩虹粗仿宋" w:cs="彩虹粗仿宋"/>
          <w:b w:val="0"/>
          <w:bCs w:val="0"/>
          <w:kern w:val="2"/>
          <w:sz w:val="28"/>
          <w:szCs w:val="28"/>
        </w:rPr>
      </w:pPr>
      <w:r>
        <w:rPr>
          <w:rFonts w:hint="eastAsia" w:ascii="彩虹粗仿宋" w:hAnsi="彩虹粗仿宋" w:eastAsia="彩虹粗仿宋" w:cs="彩虹粗仿宋"/>
          <w:snapToGrid/>
          <w:kern w:val="2"/>
          <w:sz w:val="28"/>
          <w:szCs w:val="28"/>
          <w:lang w:val="en-US" w:eastAsia="zh-CN"/>
        </w:rPr>
        <w:t>1.</w:t>
      </w:r>
      <w:r>
        <w:rPr>
          <w:rFonts w:hint="eastAsia" w:ascii="彩虹粗仿宋" w:hAnsi="彩虹粗仿宋" w:eastAsia="彩虹粗仿宋" w:cs="彩虹粗仿宋"/>
          <w:b w:val="0"/>
          <w:bCs w:val="0"/>
          <w:kern w:val="2"/>
          <w:sz w:val="28"/>
          <w:szCs w:val="28"/>
        </w:rPr>
        <w:t>提供售后服务质量保障方案，建立完善的售后服务管理体系及拥有专业的维护队伍（</w:t>
      </w:r>
      <w:r>
        <w:rPr>
          <w:rFonts w:hint="eastAsia" w:ascii="彩虹粗仿宋" w:hAnsi="彩虹粗仿宋" w:eastAsia="彩虹粗仿宋" w:cs="彩虹粗仿宋"/>
          <w:bCs w:val="0"/>
          <w:sz w:val="28"/>
          <w:szCs w:val="28"/>
          <w:lang w:bidi="ar"/>
        </w:rPr>
        <w:t>有稳定的、满足软件研发项目及售后服务需要的专业团队</w:t>
      </w:r>
      <w:r>
        <w:rPr>
          <w:rFonts w:hint="eastAsia" w:ascii="彩虹粗仿宋" w:hAnsi="彩虹粗仿宋" w:eastAsia="彩虹粗仿宋" w:cs="彩虹粗仿宋"/>
          <w:bCs w:val="0"/>
          <w:sz w:val="28"/>
          <w:szCs w:val="28"/>
          <w:lang w:eastAsia="zh-CN" w:bidi="ar"/>
        </w:rPr>
        <w:t>，</w:t>
      </w:r>
      <w:r>
        <w:rPr>
          <w:rFonts w:hint="eastAsia" w:ascii="彩虹粗仿宋" w:hAnsi="彩虹粗仿宋" w:eastAsia="彩虹粗仿宋" w:cs="彩虹粗仿宋"/>
          <w:b w:val="0"/>
          <w:bCs w:val="0"/>
          <w:kern w:val="2"/>
          <w:sz w:val="28"/>
          <w:szCs w:val="28"/>
        </w:rPr>
        <w:t>本项目服务团队人员人数不低于3人），保证项目正常运行的措施。</w:t>
      </w:r>
    </w:p>
    <w:p>
      <w:pPr>
        <w:numPr>
          <w:ilvl w:val="-1"/>
          <w:numId w:val="0"/>
        </w:numPr>
        <w:adjustRightInd/>
        <w:snapToGrid/>
        <w:spacing w:before="0" w:after="0" w:line="560" w:lineRule="exact"/>
        <w:ind w:firstLine="560" w:firstLineChars="200"/>
        <w:jc w:val="left"/>
        <w:rPr>
          <w:rFonts w:hint="eastAsia" w:ascii="彩虹粗仿宋" w:hAnsi="彩虹粗仿宋" w:eastAsia="彩虹粗仿宋" w:cs="彩虹粗仿宋"/>
          <w:b w:val="0"/>
          <w:bCs w:val="0"/>
          <w:kern w:val="2"/>
          <w:sz w:val="28"/>
          <w:szCs w:val="28"/>
        </w:rPr>
      </w:pPr>
      <w:r>
        <w:rPr>
          <w:rFonts w:hint="eastAsia" w:ascii="彩虹粗仿宋" w:hAnsi="彩虹粗仿宋" w:eastAsia="彩虹粗仿宋" w:cs="彩虹粗仿宋"/>
          <w:b w:val="0"/>
          <w:bCs w:val="0"/>
          <w:kern w:val="2"/>
          <w:sz w:val="28"/>
          <w:szCs w:val="28"/>
          <w:lang w:val="en-US" w:eastAsia="zh-CN"/>
        </w:rPr>
        <w:t>2.</w:t>
      </w:r>
      <w:r>
        <w:rPr>
          <w:rFonts w:hint="eastAsia" w:ascii="彩虹粗仿宋" w:hAnsi="彩虹粗仿宋" w:eastAsia="彩虹粗仿宋" w:cs="彩虹粗仿宋"/>
          <w:b w:val="0"/>
          <w:bCs w:val="0"/>
          <w:kern w:val="2"/>
          <w:sz w:val="28"/>
          <w:szCs w:val="28"/>
        </w:rPr>
        <w:t>维护支持服务期内，提供7*24小时电话、网络等远程支持服务及上门维护支持服务。维护支持服务内容包括技术支持、日常巡检、故障排除、项目升级、项目功能后期细微优化或改进（按使用单位提供的功能需求在规定的时限内完成）、向使用单位所辖部门推广使用安装等。</w:t>
      </w:r>
    </w:p>
    <w:p>
      <w:pPr>
        <w:numPr>
          <w:ilvl w:val="0"/>
          <w:numId w:val="0"/>
        </w:numPr>
        <w:adjustRightInd w:val="0"/>
        <w:snapToGrid w:val="0"/>
        <w:spacing w:before="240" w:after="120" w:line="560" w:lineRule="exact"/>
        <w:ind w:firstLine="0" w:firstLineChars="0"/>
        <w:jc w:val="left"/>
        <w:rPr>
          <w:rFonts w:hint="eastAsia" w:ascii="彩虹粗仿宋" w:hAnsi="彩虹粗仿宋" w:eastAsia="彩虹粗仿宋" w:cs="彩虹粗仿宋"/>
          <w:sz w:val="28"/>
          <w:szCs w:val="28"/>
          <w:highlight w:val="yellow"/>
        </w:rPr>
      </w:pPr>
      <w:r>
        <w:rPr>
          <w:rFonts w:hint="eastAsia" w:ascii="彩虹粗仿宋" w:hAnsi="彩虹粗仿宋" w:eastAsia="彩虹粗仿宋" w:cs="彩虹粗仿宋"/>
          <w:b w:val="0"/>
          <w:bCs w:val="0"/>
          <w:kern w:val="2"/>
          <w:sz w:val="28"/>
          <w:szCs w:val="28"/>
          <w:lang w:val="en-US" w:eastAsia="zh-CN"/>
        </w:rPr>
        <w:t xml:space="preserve">    3.</w:t>
      </w:r>
      <w:r>
        <w:rPr>
          <w:rFonts w:hint="eastAsia" w:ascii="彩虹粗仿宋" w:hAnsi="彩虹粗仿宋" w:eastAsia="彩虹粗仿宋" w:cs="彩虹粗仿宋"/>
          <w:b w:val="0"/>
          <w:bCs w:val="0"/>
          <w:kern w:val="2"/>
          <w:sz w:val="28"/>
          <w:szCs w:val="28"/>
        </w:rPr>
        <w:t>项目实施完成，经由学校验收合格之日起3年内为免费质保期（含软件同版本免费升级服</w:t>
      </w:r>
      <w:r>
        <w:rPr>
          <w:rFonts w:hint="eastAsia" w:ascii="彩虹粗仿宋" w:hAnsi="彩虹粗仿宋" w:eastAsia="彩虹粗仿宋" w:cs="彩虹粗仿宋"/>
          <w:b w:val="0"/>
          <w:bCs w:val="0"/>
          <w:kern w:val="2"/>
          <w:sz w:val="28"/>
          <w:szCs w:val="28"/>
          <w:highlight w:val="none"/>
        </w:rPr>
        <w:t>务）</w:t>
      </w:r>
      <w:r>
        <w:rPr>
          <w:rFonts w:hint="eastAsia" w:ascii="彩虹粗仿宋" w:hAnsi="彩虹粗仿宋" w:eastAsia="彩虹粗仿宋" w:cs="彩虹粗仿宋"/>
          <w:b w:val="0"/>
          <w:bCs w:val="0"/>
          <w:kern w:val="2"/>
          <w:sz w:val="28"/>
          <w:szCs w:val="28"/>
          <w:highlight w:val="none"/>
          <w:lang w:eastAsia="zh-CN"/>
        </w:rPr>
        <w:t>。</w:t>
      </w:r>
    </w:p>
    <w:p>
      <w:pPr>
        <w:pStyle w:val="2"/>
        <w:spacing w:before="240" w:after="120" w:line="560" w:lineRule="exact"/>
        <w:ind w:firstLine="562" w:firstLineChars="200"/>
        <w:jc w:val="left"/>
        <w:rPr>
          <w:rFonts w:ascii="彩虹粗仿宋" w:hAnsi="彩虹粗仿宋" w:eastAsia="彩虹粗仿宋" w:cs="彩虹粗仿宋"/>
          <w:sz w:val="28"/>
          <w:szCs w:val="28"/>
        </w:rPr>
      </w:pPr>
      <w:r>
        <w:rPr>
          <w:rFonts w:hint="eastAsia" w:ascii="彩虹粗仿宋" w:hAnsi="彩虹粗仿宋" w:eastAsia="彩虹粗仿宋" w:cs="彩虹粗仿宋"/>
          <w:b/>
          <w:bCs/>
          <w:kern w:val="2"/>
          <w:sz w:val="28"/>
          <w:szCs w:val="28"/>
        </w:rPr>
        <w:t>（</w:t>
      </w:r>
      <w:r>
        <w:rPr>
          <w:rFonts w:hint="eastAsia" w:ascii="彩虹粗仿宋" w:hAnsi="彩虹粗仿宋" w:eastAsia="彩虹粗仿宋" w:cs="彩虹粗仿宋"/>
          <w:b/>
          <w:bCs/>
          <w:kern w:val="2"/>
          <w:sz w:val="28"/>
          <w:szCs w:val="28"/>
          <w:lang w:eastAsia="zh-CN"/>
        </w:rPr>
        <w:t>五</w:t>
      </w:r>
      <w:r>
        <w:rPr>
          <w:rFonts w:hint="eastAsia" w:ascii="彩虹粗仿宋" w:hAnsi="彩虹粗仿宋" w:eastAsia="彩虹粗仿宋" w:cs="彩虹粗仿宋"/>
          <w:b/>
          <w:bCs/>
          <w:kern w:val="2"/>
          <w:sz w:val="28"/>
          <w:szCs w:val="28"/>
        </w:rPr>
        <w:t>）</w:t>
      </w:r>
      <w:r>
        <w:rPr>
          <w:rFonts w:hint="eastAsia" w:ascii="彩虹粗仿宋" w:hAnsi="彩虹粗仿宋" w:eastAsia="彩虹粗仿宋" w:cs="彩虹粗仿宋"/>
          <w:sz w:val="28"/>
          <w:szCs w:val="28"/>
        </w:rPr>
        <w:t>付款方式</w:t>
      </w:r>
    </w:p>
    <w:p>
      <w:pPr>
        <w:pStyle w:val="2"/>
        <w:widowControl/>
        <w:spacing w:before="240" w:after="120" w:line="560" w:lineRule="exact"/>
        <w:ind w:firstLine="643" w:firstLineChars="200"/>
        <w:jc w:val="left"/>
        <w:rPr>
          <w:rFonts w:hint="eastAsia" w:ascii="彩虹粗仿宋" w:hAnsi="彩虹粗仿宋" w:eastAsia="彩虹粗仿宋" w:cs="彩虹粗仿宋"/>
          <w:b/>
          <w:bCs/>
          <w:kern w:val="2"/>
          <w:sz w:val="28"/>
          <w:szCs w:val="28"/>
        </w:rPr>
      </w:pPr>
      <w:r>
        <w:rPr>
          <w:rFonts w:hint="eastAsia" w:ascii="彩虹粗仿宋" w:eastAsia="彩虹粗仿宋"/>
          <w:sz w:val="32"/>
          <w:szCs w:val="32"/>
          <w:lang w:val="en-US" w:eastAsia="zh-CN"/>
        </w:rPr>
        <w:t>以邀请函为准。</w:t>
      </w:r>
    </w:p>
    <w:p>
      <w:pPr>
        <w:pStyle w:val="2"/>
        <w:widowControl/>
        <w:spacing w:before="240" w:after="120" w:line="560" w:lineRule="exact"/>
        <w:ind w:firstLine="562" w:firstLineChars="200"/>
        <w:jc w:val="left"/>
        <w:rPr>
          <w:rFonts w:hint="eastAsia" w:ascii="彩虹粗仿宋" w:hAnsi="彩虹粗仿宋" w:eastAsia="彩虹粗仿宋" w:cs="彩虹粗仿宋"/>
          <w:kern w:val="2"/>
          <w:sz w:val="28"/>
          <w:szCs w:val="28"/>
        </w:rPr>
      </w:pPr>
      <w:r>
        <w:rPr>
          <w:rFonts w:hint="eastAsia" w:ascii="彩虹粗仿宋" w:hAnsi="彩虹粗仿宋" w:eastAsia="彩虹粗仿宋" w:cs="彩虹粗仿宋"/>
          <w:b/>
          <w:bCs/>
          <w:kern w:val="2"/>
          <w:sz w:val="28"/>
          <w:szCs w:val="28"/>
        </w:rPr>
        <w:t>（</w:t>
      </w:r>
      <w:r>
        <w:rPr>
          <w:rFonts w:hint="eastAsia" w:ascii="彩虹粗仿宋" w:hAnsi="彩虹粗仿宋" w:eastAsia="彩虹粗仿宋" w:cs="彩虹粗仿宋"/>
          <w:b/>
          <w:bCs/>
          <w:kern w:val="2"/>
          <w:sz w:val="28"/>
          <w:szCs w:val="28"/>
          <w:lang w:eastAsia="zh-CN"/>
        </w:rPr>
        <w:t>六</w:t>
      </w:r>
      <w:r>
        <w:rPr>
          <w:rFonts w:hint="eastAsia" w:ascii="彩虹粗仿宋" w:hAnsi="彩虹粗仿宋" w:eastAsia="彩虹粗仿宋" w:cs="彩虹粗仿宋"/>
          <w:b/>
          <w:bCs/>
          <w:kern w:val="2"/>
          <w:sz w:val="28"/>
          <w:szCs w:val="28"/>
        </w:rPr>
        <w:t>）其他要求</w:t>
      </w:r>
    </w:p>
    <w:p>
      <w:pPr>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napToGrid/>
          <w:kern w:val="2"/>
          <w:sz w:val="28"/>
          <w:szCs w:val="28"/>
        </w:rPr>
        <w:t>原则上入选公司应在我</w:t>
      </w:r>
      <w:r>
        <w:rPr>
          <w:rFonts w:hint="eastAsia" w:ascii="彩虹粗仿宋" w:hAnsi="彩虹粗仿宋" w:eastAsia="彩虹粗仿宋" w:cs="彩虹粗仿宋"/>
          <w:snapToGrid w:val="0"/>
          <w:kern w:val="0"/>
          <w:sz w:val="28"/>
          <w:szCs w:val="28"/>
        </w:rPr>
        <w:t>行开立结算帐户，用于商品、服务、工程等款项结算。</w:t>
      </w:r>
      <w:bookmarkStart w:id="0" w:name="_GoBack"/>
      <w:bookmarkEnd w:id="0"/>
    </w:p>
    <w:p>
      <w:pPr>
        <w:pStyle w:val="20"/>
        <w:adjustRightInd w:val="0"/>
        <w:snapToGrid w:val="0"/>
        <w:spacing w:line="560" w:lineRule="exact"/>
        <w:ind w:firstLine="480"/>
        <w:rPr>
          <w:rFonts w:hint="eastAsia" w:ascii="彩虹粗仿宋" w:hAnsi="彩虹粗仿宋" w:eastAsia="彩虹粗仿宋" w:cs="彩虹粗仿宋"/>
          <w:bCs/>
          <w:color w:val="000000"/>
          <w:sz w:val="28"/>
          <w:szCs w:val="28"/>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2700F"/>
    <w:multiLevelType w:val="multilevel"/>
    <w:tmpl w:val="7172700F"/>
    <w:lvl w:ilvl="0" w:tentative="0">
      <w:start w:val="1"/>
      <w:numFmt w:val="chineseCountingThousand"/>
      <w:pStyle w:val="1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35038"/>
    <w:rsid w:val="00006331"/>
    <w:rsid w:val="00020D3D"/>
    <w:rsid w:val="000278BE"/>
    <w:rsid w:val="00063128"/>
    <w:rsid w:val="0011542F"/>
    <w:rsid w:val="00146115"/>
    <w:rsid w:val="00162E2D"/>
    <w:rsid w:val="001925C3"/>
    <w:rsid w:val="0022621A"/>
    <w:rsid w:val="00232552"/>
    <w:rsid w:val="002704E2"/>
    <w:rsid w:val="002851F1"/>
    <w:rsid w:val="00291255"/>
    <w:rsid w:val="002E5BD6"/>
    <w:rsid w:val="002E7F5D"/>
    <w:rsid w:val="0031682F"/>
    <w:rsid w:val="00324238"/>
    <w:rsid w:val="00374702"/>
    <w:rsid w:val="00383920"/>
    <w:rsid w:val="003A2A89"/>
    <w:rsid w:val="003B03DC"/>
    <w:rsid w:val="003E5456"/>
    <w:rsid w:val="003E709A"/>
    <w:rsid w:val="003F6232"/>
    <w:rsid w:val="0041297F"/>
    <w:rsid w:val="004C21CA"/>
    <w:rsid w:val="004E4D8F"/>
    <w:rsid w:val="005922F5"/>
    <w:rsid w:val="005A75E8"/>
    <w:rsid w:val="005F27D7"/>
    <w:rsid w:val="00631997"/>
    <w:rsid w:val="006C29BB"/>
    <w:rsid w:val="006D2085"/>
    <w:rsid w:val="006D5538"/>
    <w:rsid w:val="006F17F1"/>
    <w:rsid w:val="007004C6"/>
    <w:rsid w:val="007719E5"/>
    <w:rsid w:val="00781729"/>
    <w:rsid w:val="007F1A45"/>
    <w:rsid w:val="007F22B4"/>
    <w:rsid w:val="00817C12"/>
    <w:rsid w:val="008731F5"/>
    <w:rsid w:val="008A24F5"/>
    <w:rsid w:val="008C0826"/>
    <w:rsid w:val="009136CC"/>
    <w:rsid w:val="00953494"/>
    <w:rsid w:val="00960DC7"/>
    <w:rsid w:val="009A378D"/>
    <w:rsid w:val="009D3F4B"/>
    <w:rsid w:val="00A40341"/>
    <w:rsid w:val="00A961F7"/>
    <w:rsid w:val="00A97B6D"/>
    <w:rsid w:val="00AD0E53"/>
    <w:rsid w:val="00AE0951"/>
    <w:rsid w:val="00B32450"/>
    <w:rsid w:val="00B3472C"/>
    <w:rsid w:val="00B465A6"/>
    <w:rsid w:val="00BB1BB0"/>
    <w:rsid w:val="00BC69D8"/>
    <w:rsid w:val="00C22463"/>
    <w:rsid w:val="00CD5786"/>
    <w:rsid w:val="00CE4844"/>
    <w:rsid w:val="00D04105"/>
    <w:rsid w:val="00D26C2F"/>
    <w:rsid w:val="00D43457"/>
    <w:rsid w:val="00D453D4"/>
    <w:rsid w:val="00D87323"/>
    <w:rsid w:val="00D946CF"/>
    <w:rsid w:val="00E22CB6"/>
    <w:rsid w:val="00E31CAC"/>
    <w:rsid w:val="00E36E65"/>
    <w:rsid w:val="00E83238"/>
    <w:rsid w:val="00E872F5"/>
    <w:rsid w:val="00EC5C66"/>
    <w:rsid w:val="00EC6D46"/>
    <w:rsid w:val="00F17222"/>
    <w:rsid w:val="00F75D60"/>
    <w:rsid w:val="00F80AB1"/>
    <w:rsid w:val="00FD4512"/>
    <w:rsid w:val="00FE7F8C"/>
    <w:rsid w:val="029024C7"/>
    <w:rsid w:val="0CD61E28"/>
    <w:rsid w:val="11882DF8"/>
    <w:rsid w:val="18D932FC"/>
    <w:rsid w:val="19677123"/>
    <w:rsid w:val="1C4D3CAE"/>
    <w:rsid w:val="225E3257"/>
    <w:rsid w:val="2365CB89"/>
    <w:rsid w:val="2E0D19DE"/>
    <w:rsid w:val="32644CEC"/>
    <w:rsid w:val="44241E88"/>
    <w:rsid w:val="475443B3"/>
    <w:rsid w:val="4B9705E8"/>
    <w:rsid w:val="4D9D1C77"/>
    <w:rsid w:val="5B77EFB8"/>
    <w:rsid w:val="5EFF1850"/>
    <w:rsid w:val="6F6240BF"/>
    <w:rsid w:val="70935038"/>
    <w:rsid w:val="775E69E7"/>
    <w:rsid w:val="796B7623"/>
    <w:rsid w:val="7C2D3F5E"/>
    <w:rsid w:val="7EFF7C8D"/>
    <w:rsid w:val="BBED004E"/>
    <w:rsid w:val="F1F75F59"/>
    <w:rsid w:val="F5FF945A"/>
    <w:rsid w:val="FB27D2B2"/>
    <w:rsid w:val="FBF7C182"/>
    <w:rsid w:val="FD68E1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tLeast"/>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Body Text 2"/>
    <w:basedOn w:val="1"/>
    <w:qFormat/>
    <w:uiPriority w:val="0"/>
    <w:pPr>
      <w:spacing w:after="120" w:line="480" w:lineRule="auto"/>
    </w:pPr>
  </w:style>
  <w:style w:type="paragraph" w:styleId="7">
    <w:name w:val="Body Text Indent"/>
    <w:basedOn w:val="1"/>
    <w:next w:val="1"/>
    <w:qFormat/>
    <w:uiPriority w:val="0"/>
    <w:pPr>
      <w:spacing w:after="120"/>
      <w:ind w:left="420" w:leftChars="200"/>
    </w:pPr>
  </w:style>
  <w:style w:type="paragraph" w:styleId="8">
    <w:name w:val="Balloon Text"/>
    <w:basedOn w:val="1"/>
    <w:link w:val="29"/>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tabs>
        <w:tab w:val="center" w:pos="4153"/>
        <w:tab w:val="right" w:pos="8306"/>
      </w:tabs>
      <w:snapToGrid w:val="0"/>
      <w:jc w:val="center"/>
    </w:pPr>
    <w:rPr>
      <w:sz w:val="18"/>
      <w:szCs w:val="18"/>
    </w:rPr>
  </w:style>
  <w:style w:type="paragraph" w:styleId="11">
    <w:name w:val="Normal (Web)"/>
    <w:basedOn w:val="1"/>
    <w:qFormat/>
    <w:uiPriority w:val="0"/>
    <w:pPr>
      <w:jc w:val="left"/>
    </w:pPr>
    <w:rPr>
      <w:kern w:val="0"/>
      <w:sz w:val="24"/>
    </w:rPr>
  </w:style>
  <w:style w:type="paragraph" w:styleId="12">
    <w:name w:val="Title"/>
    <w:basedOn w:val="1"/>
    <w:next w:val="1"/>
    <w:qFormat/>
    <w:uiPriority w:val="0"/>
    <w:pPr>
      <w:numPr>
        <w:ilvl w:val="0"/>
        <w:numId w:val="1"/>
      </w:numPr>
      <w:spacing w:before="240" w:after="60"/>
      <w:outlineLvl w:val="0"/>
    </w:pPr>
    <w:rPr>
      <w:rFonts w:ascii="Cambria" w:hAnsi="Cambria" w:eastAsia="微软雅黑"/>
      <w:b/>
      <w:bCs/>
      <w:sz w:val="32"/>
      <w:szCs w:val="32"/>
    </w:rPr>
  </w:style>
  <w:style w:type="paragraph" w:styleId="13">
    <w:name w:val="Body Text First Indent"/>
    <w:basedOn w:val="5"/>
    <w:qFormat/>
    <w:uiPriority w:val="0"/>
    <w:pPr>
      <w:ind w:firstLine="420" w:firstLineChars="100"/>
    </w:pPr>
  </w:style>
  <w:style w:type="paragraph" w:styleId="14">
    <w:name w:val="Body Text First Indent 2"/>
    <w:basedOn w:val="7"/>
    <w:next w:val="13"/>
    <w:qFormat/>
    <w:uiPriority w:val="0"/>
    <w:pPr>
      <w:spacing w:line="240" w:lineRule="atLeast"/>
      <w:ind w:firstLine="420" w:firstLineChars="200"/>
    </w:p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tabs>
        <w:tab w:val="left" w:pos="425"/>
      </w:tabs>
      <w:spacing w:before="0" w:after="0" w:line="400" w:lineRule="exact"/>
    </w:pPr>
    <w:rPr>
      <w:rFonts w:eastAsia="黑体" w:cs="宋体"/>
      <w:b w:val="0"/>
      <w:sz w:val="24"/>
      <w:szCs w:val="20"/>
    </w:rPr>
  </w:style>
  <w:style w:type="paragraph" w:customStyle="1" w:styleId="19">
    <w:name w:val="msolistparagraph"/>
    <w:basedOn w:val="1"/>
    <w:qFormat/>
    <w:uiPriority w:val="0"/>
    <w:pPr>
      <w:spacing w:line="240" w:lineRule="atLeast"/>
      <w:ind w:firstLine="420" w:firstLineChars="200"/>
    </w:pPr>
  </w:style>
  <w:style w:type="paragraph" w:customStyle="1" w:styleId="20">
    <w:name w:val="null3"/>
    <w:qFormat/>
    <w:uiPriority w:val="0"/>
    <w:rPr>
      <w:rFonts w:hint="eastAsia" w:ascii="Calibri" w:hAnsi="Calibri" w:eastAsia="宋体" w:cs="Times New Roman"/>
      <w:lang w:val="en-US" w:eastAsia="zh-Hans" w:bidi="ar-SA"/>
    </w:rPr>
  </w:style>
  <w:style w:type="paragraph" w:customStyle="1" w:styleId="21">
    <w:name w:val="修订1"/>
    <w:hidden/>
    <w:unhideWhenUsed/>
    <w:qFormat/>
    <w:uiPriority w:val="99"/>
    <w:rPr>
      <w:rFonts w:ascii="Calibri" w:hAnsi="Calibri" w:eastAsia="宋体" w:cs="Times New Roman"/>
      <w:kern w:val="2"/>
      <w:sz w:val="21"/>
      <w:szCs w:val="24"/>
      <w:lang w:val="en-US" w:eastAsia="zh-CN" w:bidi="ar-SA"/>
    </w:rPr>
  </w:style>
  <w:style w:type="character" w:customStyle="1" w:styleId="22">
    <w:name w:val="页眉 Char"/>
    <w:basedOn w:val="16"/>
    <w:link w:val="10"/>
    <w:qFormat/>
    <w:uiPriority w:val="0"/>
    <w:rPr>
      <w:rFonts w:ascii="Calibri" w:hAnsi="Calibri" w:eastAsia="宋体" w:cs="Times New Roman"/>
      <w:kern w:val="2"/>
      <w:sz w:val="18"/>
      <w:szCs w:val="18"/>
    </w:rPr>
  </w:style>
  <w:style w:type="character" w:customStyle="1" w:styleId="23">
    <w:name w:val="页脚 Char"/>
    <w:basedOn w:val="16"/>
    <w:link w:val="9"/>
    <w:qFormat/>
    <w:uiPriority w:val="0"/>
    <w:rPr>
      <w:rFonts w:ascii="Calibri" w:hAnsi="Calibri" w:eastAsia="宋体" w:cs="Times New Roman"/>
      <w:kern w:val="2"/>
      <w:sz w:val="18"/>
      <w:szCs w:val="18"/>
    </w:rPr>
  </w:style>
  <w:style w:type="character" w:customStyle="1" w:styleId="24">
    <w:name w:val="标题 1 Char"/>
    <w:basedOn w:val="16"/>
    <w:link w:val="2"/>
    <w:qFormat/>
    <w:uiPriority w:val="0"/>
    <w:rPr>
      <w:rFonts w:ascii="Calibri" w:hAnsi="Calibri" w:eastAsia="宋体" w:cs="Times New Roman"/>
      <w:b/>
      <w:bCs/>
      <w:kern w:val="44"/>
      <w:sz w:val="44"/>
      <w:szCs w:val="44"/>
    </w:rPr>
  </w:style>
  <w:style w:type="paragraph" w:customStyle="1" w:styleId="25">
    <w:name w:val="标准段落"/>
    <w:basedOn w:val="1"/>
    <w:qFormat/>
    <w:uiPriority w:val="0"/>
    <w:pPr>
      <w:widowControl/>
      <w:adjustRightInd w:val="0"/>
      <w:spacing w:beforeLines="50" w:afterLines="50" w:line="300" w:lineRule="auto"/>
      <w:ind w:firstLine="454"/>
      <w:jc w:val="left"/>
    </w:pPr>
    <w:rPr>
      <w:rFonts w:ascii="宋体" w:hAnsi="宋体" w:cs="宋体"/>
      <w:kern w:val="0"/>
      <w:sz w:val="24"/>
    </w:rPr>
  </w:style>
  <w:style w:type="paragraph" w:styleId="26">
    <w:name w:val="List Paragraph"/>
    <w:basedOn w:val="1"/>
    <w:unhideWhenUsed/>
    <w:qFormat/>
    <w:uiPriority w:val="99"/>
    <w:pPr>
      <w:ind w:firstLine="420" w:firstLineChars="200"/>
    </w:pPr>
  </w:style>
  <w:style w:type="paragraph" w:customStyle="1" w:styleId="27">
    <w:name w:val="段落"/>
    <w:basedOn w:val="1"/>
    <w:link w:val="28"/>
    <w:qFormat/>
    <w:uiPriority w:val="0"/>
    <w:pPr>
      <w:widowControl/>
      <w:spacing w:before="50" w:beforeLines="50" w:after="50" w:afterLines="50" w:line="276" w:lineRule="auto"/>
      <w:ind w:firstLine="200" w:firstLineChars="200"/>
      <w:jc w:val="left"/>
    </w:pPr>
    <w:rPr>
      <w:rFonts w:ascii="宋体" w:hAnsi="宋体" w:cs="宋体"/>
      <w:kern w:val="0"/>
      <w:sz w:val="24"/>
    </w:rPr>
  </w:style>
  <w:style w:type="character" w:customStyle="1" w:styleId="28">
    <w:name w:val="段落 字符"/>
    <w:basedOn w:val="16"/>
    <w:link w:val="27"/>
    <w:qFormat/>
    <w:uiPriority w:val="0"/>
    <w:rPr>
      <w:rFonts w:ascii="宋体" w:hAnsi="宋体" w:eastAsia="宋体" w:cs="宋体"/>
      <w:sz w:val="24"/>
      <w:szCs w:val="24"/>
    </w:rPr>
  </w:style>
  <w:style w:type="character" w:customStyle="1" w:styleId="29">
    <w:name w:val="批注框文本 Char"/>
    <w:basedOn w:val="16"/>
    <w:link w:val="8"/>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2020</Words>
  <Characters>11515</Characters>
  <Lines>95</Lines>
  <Paragraphs>27</Paragraphs>
  <TotalTime>2</TotalTime>
  <ScaleCrop>false</ScaleCrop>
  <LinksUpToDate>false</LinksUpToDate>
  <CharactersWithSpaces>13508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2025-09-06T00:43:00Z</dcterms:created>
  <dc:creator>部门收发</dc:creator>
  <cp:lastModifiedBy>Administrator</cp:lastModifiedBy>
  <dcterms:modified xsi:type="dcterms:W3CDTF">2025-09-23T09:13:14Z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F2ADFA3F11644F09A5B858351C498783_13</vt:lpwstr>
  </property>
  <property fmtid="{D5CDD505-2E9C-101B-9397-08002B2CF9AE}" pid="4" name="KSOTemplateDocerSaveRecord">
    <vt:lpwstr>eyJoZGlkIjoiMzQyY2ZhZTI2NjkwYjc4NjBiMDYyNmUxZTU0OTllNjMiLCJ1c2VySWQiOiIzMzkzNTc0MzYifQ==</vt:lpwstr>
  </property>
</Properties>
</file>